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5" wp14:anchorId="460A9C46">
                <wp:simplePos x="0" y="0"/>
                <wp:positionH relativeFrom="column">
                  <wp:posOffset>3291840</wp:posOffset>
                </wp:positionH>
                <wp:positionV relativeFrom="paragraph">
                  <wp:posOffset>-180975</wp:posOffset>
                </wp:positionV>
                <wp:extent cx="2458085" cy="2137410"/>
                <wp:effectExtent l="5715" t="5080" r="4445" b="5080"/>
                <wp:wrapTight wrapText="bothSides">
                  <wp:wrapPolygon edited="0">
                    <wp:start x="0" y="0"/>
                    <wp:lineTo x="0" y="21561"/>
                    <wp:lineTo x="21650" y="21561"/>
                    <wp:lineTo x="21650" y="0"/>
                    <wp:lineTo x="0" y="0"/>
                  </wp:wrapPolygon>
                </wp:wrapTight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0" cy="21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Catégorie : </w:t>
                            </w:r>
                            <w:r>
                              <w:rPr>
                                <w:sz w:val="18"/>
                              </w:rPr>
                              <w:t>Oiseaux / mammifères / insectes / botanique / écologie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Age conseillé :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Nombre de participants 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Lieu 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Durée :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 d’approche :</w:t>
                            </w:r>
                            <w:r>
                              <w:rPr>
                                <w:sz w:val="18"/>
                              </w:rPr>
                              <w:t xml:space="preserve"> scientifique, ludique, kinesthésique, imaginaire, artistique, systémique, technique, sensorielle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259.2pt;margin-top:-14.25pt;width:193.5pt;height:168.25pt;mso-wrap-style:square;v-text-anchor:top" wp14:anchorId="460A9C4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Catégorie : </w:t>
                      </w:r>
                      <w:r>
                        <w:rPr>
                          <w:sz w:val="18"/>
                        </w:rPr>
                        <w:t>Oiseaux / mammifères / insectes / botanique / écologie</w:t>
                      </w:r>
                    </w:p>
                    <w:p>
                      <w:pPr>
                        <w:pStyle w:val="Contenudecadre"/>
                        <w:spacing w:lineRule="auto" w:line="24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Age conseillé :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>
                      <w:pPr>
                        <w:pStyle w:val="Contenudecadre"/>
                        <w:spacing w:lineRule="auto" w:line="24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Nombre de participants 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Lieu 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Durée : </w:t>
                      </w:r>
                    </w:p>
                    <w:p>
                      <w:pPr>
                        <w:pStyle w:val="Contenudecadre"/>
                        <w:spacing w:lineRule="auto" w:line="240" w:before="0" w:after="20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Type d’approche :</w:t>
                      </w:r>
                      <w:r>
                        <w:rPr>
                          <w:sz w:val="18"/>
                        </w:rPr>
                        <w:t xml:space="preserve"> scientifique, ludique, kinesthésique, imaginaire, artistique, systémique, technique, sensorielle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36"/>
        </w:rPr>
        <w:t>Titre de l’activité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</w:rPr>
        <w:t xml:space="preserve">Auteurs : </w:t>
      </w:r>
    </w:p>
    <w:p>
      <w:pPr>
        <w:pStyle w:val="Normal"/>
        <w:rPr>
          <w:sz w:val="24"/>
        </w:rPr>
      </w:pPr>
      <w:r>
        <w:rPr>
          <w:b/>
          <w:sz w:val="24"/>
        </w:rPr>
        <w:t>Objectif :</w:t>
      </w:r>
      <w:r>
        <w:rPr>
          <w:sz w:val="24"/>
        </w:rPr>
        <w:t xml:space="preserve"> ce que les participants vont découvrir, faire, comprendre,</w:t>
      </w:r>
      <w:r>
        <w:rPr>
          <w:color w:themeColor="accent6" w:themeShade="bf" w:val="538135"/>
          <w:sz w:val="24"/>
        </w:rPr>
        <w:t xml:space="preserve"> </w:t>
      </w:r>
      <w:r>
        <w:rPr>
          <w:i/>
          <w:color w:themeColor="accent6" w:themeShade="bf" w:val="538135"/>
          <w:sz w:val="24"/>
        </w:rPr>
        <w:t>max. 200 caractères espaces compris</w:t>
      </w:r>
      <w:r>
        <w:rPr>
          <w:color w:themeColor="accent6" w:themeShade="bf" w:val="538135"/>
          <w:sz w:val="24"/>
        </w:rPr>
        <w:t>.</w:t>
        <w:br/>
      </w:r>
      <w:r>
        <w:rPr>
          <w:sz w:val="24"/>
        </w:rPr>
        <w:t>Ex : comprendre les différents « modes de dispersion des graines » et le rôle des fruits (porter les graines).</w:t>
      </w:r>
    </w:p>
    <w:p>
      <w:pPr>
        <w:pStyle w:val="Normal"/>
        <w:rPr>
          <w:sz w:val="24"/>
          <w:lang w:val="fr-FR"/>
        </w:rPr>
      </w:pPr>
      <w:r>
        <w:rPr>
          <w:b/>
          <w:sz w:val="24"/>
          <w:lang w:val="fr-FR"/>
        </w:rPr>
        <w:t>Message(s)</w:t>
      </w:r>
      <w:r>
        <w:rPr>
          <w:sz w:val="24"/>
          <w:lang w:val="fr-FR"/>
        </w:rPr>
        <w:t xml:space="preserve"> : les notions naturalistes que l’activité cherche à faire passer, </w:t>
      </w:r>
      <w:r>
        <w:rPr>
          <w:i/>
          <w:color w:themeColor="accent6" w:themeShade="bf" w:val="538135"/>
          <w:sz w:val="24"/>
          <w:lang w:val="fr-FR"/>
        </w:rPr>
        <w:t>synthétiser le plus possible, mais ne pas hésiter à mettre une annexe de théorie plus complète; viser max. 400 caractères espaces compris.</w:t>
      </w:r>
    </w:p>
    <w:p>
      <w:pPr>
        <w:pStyle w:val="Normal"/>
        <w:rPr>
          <w:sz w:val="8"/>
          <w:szCs w:val="8"/>
          <w:lang w:val="fr-FR"/>
        </w:rPr>
      </w:pPr>
      <w:r>
        <w:rPr>
          <w:sz w:val="8"/>
          <w:szCs w:val="8"/>
          <w:lang w:val="fr-FR"/>
        </w:rPr>
      </w:r>
    </w:p>
    <w:p>
      <w:pPr>
        <w:pStyle w:val="Normal"/>
        <w:rPr>
          <w:b/>
          <w:i/>
          <w:i/>
          <w:color w:themeColor="accent6" w:themeShade="bf" w:val="538135"/>
          <w:sz w:val="32"/>
        </w:rPr>
      </w:pPr>
      <w:r>
        <w:rPr>
          <w:b/>
          <w:sz w:val="32"/>
        </w:rPr>
        <w:t xml:space="preserve">1. Mise en situation : </w:t>
      </w:r>
      <w:r>
        <w:rPr>
          <w:sz w:val="24"/>
        </w:rPr>
        <w:t xml:space="preserve">mise en place fonctionnelle de l’activité, </w:t>
      </w:r>
      <w:r>
        <w:rPr>
          <w:i/>
          <w:color w:themeColor="accent6" w:themeShade="bf" w:val="538135"/>
          <w:sz w:val="24"/>
        </w:rPr>
        <w:t>selon les étapes clefs nécessaire à VOTRE activité, par exemple :</w:t>
      </w:r>
    </w:p>
    <w:p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Disposition du terrain de jeu (petit schéma par exemple), des stands, etc.</w:t>
      </w:r>
    </w:p>
    <w:p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Introduction, s’il y en a une (ce peut être un texte à « réciter », une mise en scène, …)</w:t>
      </w:r>
    </w:p>
    <w:p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Formation des équipes : combien, quels critères, …</w:t>
      </w:r>
    </w:p>
    <w:p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Distribution matériel</w:t>
      </w:r>
    </w:p>
    <w:p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Etc.</w:t>
      </w:r>
    </w:p>
    <w:p>
      <w:pPr>
        <w:pStyle w:val="Normal"/>
        <w:rPr>
          <w:sz w:val="24"/>
          <w:lang w:val="fr-FR"/>
        </w:rPr>
      </w:pPr>
      <w:r>
        <w:rPr>
          <w:b/>
          <w:sz w:val="32"/>
        </w:rPr>
        <w:t xml:space="preserve">2. Déroulement : </w:t>
      </w:r>
      <w:r>
        <w:rPr>
          <w:sz w:val="24"/>
        </w:rPr>
        <w:t xml:space="preserve">Quelles sont les différentes étapes de jeu/d’activité, une fois la mise en situation terminée. Ce sont les règles du jeu. </w:t>
      </w:r>
      <w:r>
        <w:rPr>
          <w:i/>
          <w:color w:themeColor="accent6" w:themeShade="bf" w:val="538135"/>
          <w:sz w:val="24"/>
          <w:lang w:val="fr-FR"/>
        </w:rPr>
        <w:t>Structurer en étapes si possible, par exemple :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</w:rPr>
        <w:t>Etape 1</w:t>
      </w:r>
      <w:r>
        <w:rPr/>
        <w:t xml:space="preserve"> :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</w:rPr>
        <w:t>Etape 2</w:t>
      </w:r>
      <w:r>
        <w:rPr/>
        <w:t xml:space="preserve"> : 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</w:rPr>
        <w:t>Etape 3</w:t>
      </w:r>
      <w:r>
        <w:rPr/>
        <w:t xml:space="preserve"> :</w:t>
      </w:r>
    </w:p>
    <w:p>
      <w:pPr>
        <w:pStyle w:val="ListParagraph"/>
        <w:numPr>
          <w:ilvl w:val="0"/>
          <w:numId w:val="3"/>
        </w:numPr>
        <w:rPr/>
      </w:pPr>
      <w:r>
        <w:rPr/>
        <w:t>etc.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 xml:space="preserve">3. Fin du jeu : </w:t>
      </w:r>
      <w:r>
        <w:rPr>
          <w:sz w:val="24"/>
        </w:rPr>
        <w:t>Quand est-ce que l’activité prend fin, sous quelles conditions ?</w:t>
        <w:br/>
        <w:t>Quelles sont les conclusions du jeu/de l’activité, est-ce qu’il y a un échange, un récap, un point de théorie après ?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eastAsia="en-US" w:bidi="ar-SA"/>
              </w:rPr>
              <w:t xml:space="preserve">Conseils : </w:t>
            </w:r>
            <w:r>
              <w:rPr>
                <w:rFonts w:eastAsia="Calibri" w:cs=""/>
                <w:i/>
                <w:kern w:val="0"/>
                <w:sz w:val="24"/>
                <w:szCs w:val="22"/>
                <w:lang w:val="fr-FR" w:eastAsia="en-US" w:bidi="ar-SA"/>
              </w:rPr>
              <w:t>par exemple 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Ce qui peut aider lors de l’activité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Les choses auxquelles il faut être attentif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Des conseils relatifs au matériel si nécessaire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Tout pour faciliter le travail des futurs animateurs de cette activité 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eastAsia="en-US" w:bidi="ar-SA"/>
              </w:rPr>
              <w:t></w:t>
            </w:r>
          </w:p>
        </w:tc>
      </w:tr>
    </w:tbl>
    <w:p>
      <w:pPr>
        <w:pStyle w:val="Normal"/>
        <w:spacing w:lineRule="auto" w:line="259" w:before="0" w:after="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eastAsia="en-US" w:bidi="ar-SA"/>
              </w:rPr>
              <w:t xml:space="preserve">Matériel  </w:t>
            </w:r>
            <w:r>
              <w:rPr>
                <w:rFonts w:eastAsia="Calibri" w:cs=""/>
                <w:i/>
                <w:color w:themeColor="accent6" w:themeShade="bf" w:val="538135"/>
                <w:kern w:val="0"/>
                <w:sz w:val="24"/>
                <w:szCs w:val="22"/>
                <w:lang w:val="fr-FR" w:eastAsia="en-US" w:bidi="ar-SA"/>
              </w:rPr>
              <w:t xml:space="preserve">(structurer en points) </w:t>
            </w: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>Tout qu’il faut prévoir pour le déroulement de l’activité, par exemple 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Outils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Matériel didactique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Documents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Nourriture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Déguisement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eastAsia="en-US" w:bidi="ar-SA"/>
              </w:rPr>
              <w:t>Etc.</w:t>
            </w:r>
          </w:p>
        </w:tc>
      </w:tr>
    </w:tbl>
    <w:p>
      <w:pPr>
        <w:pStyle w:val="Normal"/>
        <w:rPr>
          <w:b/>
          <w:sz w:val="32"/>
        </w:rPr>
      </w:pPr>
      <w:r>
        <w:rPr>
          <w:b/>
          <w:sz w:val="32"/>
        </w:rPr>
        <w:t>4. Annexes</w:t>
      </w:r>
    </w:p>
    <w:p>
      <w:pPr>
        <w:pStyle w:val="Normal"/>
        <w:rPr/>
      </w:pPr>
      <w:r>
        <w:rPr/>
        <w:t>Si le matériel prévoit des cartes, des affiches, un exemple de masque, un plan, … &gt; c’est ici.</w:t>
        <w:br/>
        <w:t>S’il y a fiches « théoriques », des questions/réponses avec les correctifs … &gt; c’est ici.</w:t>
      </w:r>
    </w:p>
    <w:p>
      <w:pPr>
        <w:pStyle w:val="Normal"/>
        <w:rPr>
          <w:i/>
          <w:i/>
          <w:color w:themeColor="accent6" w:themeShade="bf" w:val="538135"/>
          <w:lang w:val="fr-FR"/>
        </w:rPr>
      </w:pPr>
      <w:r>
        <w:rPr>
          <w:i/>
          <w:color w:themeColor="accent6" w:themeShade="bf" w:val="538135"/>
          <w:lang w:val="fr-FR"/>
        </w:rPr>
        <w:t>Si votre activité nécessite des images, il faut toujours qu’elles soient libres de droit.</w:t>
        <w:br/>
        <w:t>Si la photo ou le dessin vient de vous, c’est bon </w:t>
      </w:r>
      <w:r>
        <w:rPr>
          <w:rFonts w:eastAsia="Wingdings" w:cs="Wingdings" w:ascii="Wingdings" w:hAnsi="Wingdings"/>
          <w:color w:themeColor="accent6" w:themeShade="bf" w:val="538135"/>
          <w:lang w:val="fr-FR"/>
        </w:rPr>
        <w:t></w:t>
      </w:r>
      <w:r>
        <w:rPr>
          <w:color w:themeColor="accent6" w:themeShade="bf" w:val="538135"/>
          <w:lang w:val="fr-FR"/>
        </w:rPr>
        <w:t xml:space="preserve"> </w:t>
      </w:r>
      <w:r>
        <w:rPr>
          <w:i/>
          <w:color w:themeColor="accent6" w:themeShade="bf" w:val="538135"/>
          <w:lang w:val="fr-FR"/>
        </w:rPr>
        <w:t>Il faut juste le préciser sous la photo.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  <w:lang w:val="fr-FR"/>
        </w:rPr>
        <w:t xml:space="preserve">Via </w:t>
      </w:r>
      <w:hyperlink r:id="rId2">
        <w:r>
          <w:rPr>
            <w:rStyle w:val="Hyperlink"/>
            <w:i/>
            <w:color w:val="auto"/>
            <w:sz w:val="20"/>
            <w:szCs w:val="20"/>
            <w:lang w:val="fr-FR"/>
          </w:rPr>
          <w:t>https://www.pexels.com</w:t>
        </w:r>
      </w:hyperlink>
      <w:r>
        <w:rPr>
          <w:i/>
          <w:sz w:val="20"/>
          <w:szCs w:val="20"/>
          <w:lang w:val="fr-FR"/>
        </w:rPr>
        <w:t xml:space="preserve">, </w:t>
      </w:r>
      <w:hyperlink r:id="rId3">
        <w:r>
          <w:rPr>
            <w:rStyle w:val="Hyperlink"/>
            <w:i/>
            <w:color w:val="auto"/>
            <w:sz w:val="20"/>
            <w:szCs w:val="20"/>
            <w:lang w:val="fr-FR"/>
          </w:rPr>
          <w:t>https://pixabay.com</w:t>
        </w:r>
      </w:hyperlink>
      <w:r>
        <w:rPr>
          <w:sz w:val="20"/>
          <w:szCs w:val="20"/>
        </w:rPr>
        <w:t> : 100 % libre de droit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  <w:lang w:val="fr-FR"/>
        </w:rPr>
        <w:t xml:space="preserve">Via </w:t>
      </w:r>
      <w:hyperlink r:id="rId4">
        <w:r>
          <w:rPr>
            <w:rStyle w:val="Hyperlink"/>
            <w:i/>
            <w:color w:val="auto"/>
            <w:sz w:val="20"/>
            <w:szCs w:val="20"/>
            <w:lang w:val="fr-FR"/>
          </w:rPr>
          <w:t>https://www.flickr.com</w:t>
        </w:r>
      </w:hyperlink>
      <w:r>
        <w:rPr>
          <w:i/>
          <w:sz w:val="20"/>
          <w:szCs w:val="20"/>
          <w:lang w:val="fr-FR"/>
        </w:rPr>
        <w:t xml:space="preserve"> en sélectionnant Creative Commons :</w:t>
      </w:r>
    </w:p>
    <w:p>
      <w:pPr>
        <w:pStyle w:val="ListParagraph"/>
        <w:rPr>
          <w:sz w:val="20"/>
          <w:szCs w:val="20"/>
        </w:rPr>
      </w:pPr>
      <w:r>
        <w:rPr/>
        <w:drawing>
          <wp:inline distT="0" distB="0" distL="0" distR="0">
            <wp:extent cx="5468620" cy="124333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Puis en notant le nom du photographe(1), le type de licence(2) et en téléchargeant en grande taille(3) :</w:t>
      </w:r>
    </w:p>
    <w:p>
      <w:pPr>
        <w:pStyle w:val="ListParagraph"/>
        <w:rPr>
          <w:i/>
          <w:i/>
          <w:sz w:val="20"/>
          <w:szCs w:val="20"/>
        </w:rPr>
      </w:pPr>
      <w:r>
        <w:rPr/>
        <w:drawing>
          <wp:inline distT="0" distB="0" distL="0" distR="0">
            <wp:extent cx="3123565" cy="156146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i/>
          <w:i/>
          <w:sz w:val="20"/>
          <w:szCs w:val="20"/>
        </w:rPr>
      </w:pPr>
      <w:r>
        <w:rPr>
          <w:i/>
          <w:sz w:val="20"/>
          <w:szCs w:val="20"/>
        </w:rPr>
        <w:t>Via un moteur de recherche classique (Ecosia, Google), en précisant dans les filtres : domaine public</w:t>
      </w:r>
    </w:p>
    <w:p>
      <w:pPr>
        <w:pStyle w:val="Normal"/>
        <w:rPr>
          <w:i/>
          <w:i/>
          <w:color w:themeColor="accent6" w:themeShade="bf" w:val="538135"/>
        </w:rPr>
      </w:pPr>
      <w:r>
        <w:rPr>
          <w:i/>
          <w:color w:themeColor="accent6" w:themeShade="bf" w:val="538135"/>
        </w:rPr>
        <w:t>Si vous n’avez pas réussi à trouver des images selon ces critères, il faut le préciser.</w:t>
        <w:br/>
        <w:t>Vous pouvez mettre les photos dans votre fiche MAIS il faut aussi les inclure dans un dossier à part pour faciliter l’importation : chaque photo nommée avec le type de licence, le nom du photographe et l’espèce (si besoin).</w:t>
      </w:r>
    </w:p>
    <w:p>
      <w:pPr>
        <w:pStyle w:val="Normal"/>
        <w:spacing w:before="0" w:after="200"/>
        <w:rPr>
          <w:i/>
          <w:i/>
          <w:color w:themeColor="accent6" w:themeShade="bf" w:val="538135"/>
          <w:lang w:val="en-US"/>
        </w:rPr>
      </w:pPr>
      <w:r>
        <w:rPr>
          <w:i/>
          <w:iCs/>
          <w:color w:themeColor="accent6" w:themeShade="bf" w:val="538135"/>
          <w:lang w:val="en-US"/>
        </w:rPr>
        <w:t xml:space="preserve">Exemple : </w:t>
      </w:r>
      <w:r>
        <w:rPr/>
        <w:drawing>
          <wp:inline distT="0" distB="0" distL="0" distR="0">
            <wp:extent cx="720090" cy="407670"/>
            <wp:effectExtent l="0" t="0" r="0" b="0"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  <w:color w:themeColor="accent6" w:themeShade="bf" w:val="538135"/>
          <w:lang w:val="en-US"/>
        </w:rPr>
        <w:t xml:space="preserve"> CC BY 2.0_Nick Goodrum_carabe violet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17" w:right="1417" w:gutter="0" w:header="709" w:top="993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nionPro-Regular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2832"/>
      <w:rPr>
        <w:sz w:val="20"/>
        <w:szCs w:val="20"/>
      </w:rPr>
    </w:pPr>
    <w:r>
      <w:rPr>
        <w:sz w:val="20"/>
        <w:szCs w:val="20"/>
      </w:rPr>
      <w:t xml:space="preserve">Fiche activité de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2832"/>
      <w:rPr>
        <w:sz w:val="20"/>
        <w:szCs w:val="20"/>
      </w:rPr>
    </w:pPr>
    <w:r>
      <w:rPr>
        <w:sz w:val="20"/>
        <w:szCs w:val="20"/>
      </w:rPr>
      <w:t xml:space="preserve">Fiche activité de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2764790</wp:posOffset>
          </wp:positionH>
          <wp:positionV relativeFrom="paragraph">
            <wp:posOffset>9497060</wp:posOffset>
          </wp:positionV>
          <wp:extent cx="605155" cy="388620"/>
          <wp:effectExtent l="0" t="0" r="0" b="0"/>
          <wp:wrapSquare wrapText="largest"/>
          <wp:docPr id="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2764790</wp:posOffset>
          </wp:positionH>
          <wp:positionV relativeFrom="paragraph">
            <wp:posOffset>9497060</wp:posOffset>
          </wp:positionV>
          <wp:extent cx="605155" cy="388620"/>
          <wp:effectExtent l="0" t="0" r="0" b="0"/>
          <wp:wrapSquare wrapText="largest"/>
          <wp:docPr id="6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566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e5c22"/>
    <w:rPr>
      <w:rFonts w:ascii="Segoe UI" w:hAnsi="Segoe UI" w:cs="Segoe UI"/>
      <w:sz w:val="18"/>
      <w:szCs w:val="18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321a8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qFormat/>
    <w:rsid w:val="002321a8"/>
    <w:rPr>
      <w:sz w:val="20"/>
      <w:szCs w:val="20"/>
      <w:lang w:val="fr-BE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2321a8"/>
    <w:rPr>
      <w:b/>
      <w:bCs/>
      <w:sz w:val="20"/>
      <w:szCs w:val="20"/>
      <w:lang w:val="fr-BE"/>
    </w:rPr>
  </w:style>
  <w:style w:type="character" w:styleId="En-tteCar" w:customStyle="1">
    <w:name w:val="En-tête Car"/>
    <w:basedOn w:val="DefaultParagraphFont"/>
    <w:uiPriority w:val="99"/>
    <w:qFormat/>
    <w:rsid w:val="00c915b2"/>
    <w:rPr>
      <w:lang w:val="fr-BE"/>
    </w:rPr>
  </w:style>
  <w:style w:type="character" w:styleId="PieddepageCar" w:customStyle="1">
    <w:name w:val="Pied de page Car"/>
    <w:basedOn w:val="DefaultParagraphFont"/>
    <w:uiPriority w:val="99"/>
    <w:qFormat/>
    <w:rsid w:val="00c915b2"/>
    <w:rPr>
      <w:lang w:val="fr-BE"/>
    </w:rPr>
  </w:style>
  <w:style w:type="character" w:styleId="Hyperlink">
    <w:name w:val="Hyperlink"/>
    <w:basedOn w:val="DefaultParagraphFont"/>
    <w:uiPriority w:val="99"/>
    <w:unhideWhenUsed/>
    <w:rsid w:val="00c915b2"/>
    <w:rPr>
      <w:color w:themeColor="hyperlink" w:val="0563C1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7566c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e5c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aireCar"/>
    <w:uiPriority w:val="99"/>
    <w:unhideWhenUsed/>
    <w:rsid w:val="002321a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ObjetducommentaireCar"/>
    <w:uiPriority w:val="99"/>
    <w:semiHidden/>
    <w:unhideWhenUsed/>
    <w:qFormat/>
    <w:rsid w:val="002321a8"/>
    <w:pPr/>
    <w:rPr>
      <w:b/>
      <w:bCs/>
    </w:rPr>
  </w:style>
  <w:style w:type="paragraph" w:styleId="Revision">
    <w:name w:val="Revision"/>
    <w:uiPriority w:val="99"/>
    <w:semiHidden/>
    <w:qFormat/>
    <w:rsid w:val="00ff514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paragraph" w:styleId="Paragraphestandard" w:customStyle="1">
    <w:name w:val="[Paragraphe standard]"/>
    <w:basedOn w:val="Normal"/>
    <w:uiPriority w:val="99"/>
    <w:qFormat/>
    <w:rsid w:val="008a4698"/>
    <w:pPr>
      <w:spacing w:lineRule="auto" w:line="288" w:before="0" w:after="0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c915b2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915b2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e18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exels.com/" TargetMode="External"/><Relationship Id="rId3" Type="http://schemas.openxmlformats.org/officeDocument/2006/relationships/hyperlink" Target="https://pixabay.com/" TargetMode="External"/><Relationship Id="rId4" Type="http://schemas.openxmlformats.org/officeDocument/2006/relationships/hyperlink" Target="https://www.flickr.com/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<Relationship Id="rId21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3ec24-e7c5-4598-86b8-0890482eb3ca">
      <Terms xmlns="http://schemas.microsoft.com/office/infopath/2007/PartnerControls"/>
    </lcf76f155ced4ddcb4097134ff3c332f>
    <TaxCatchAll xmlns="fdcffdff-bc80-4d2f-b259-e561f45cac1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060904CC633498D6E330C29EE2FC4" ma:contentTypeVersion="11" ma:contentTypeDescription="Crée un document." ma:contentTypeScope="" ma:versionID="004cc9af3ffaab455fbfbd4d7bfe38aa">
  <xsd:schema xmlns:xsd="http://www.w3.org/2001/XMLSchema" xmlns:xs="http://www.w3.org/2001/XMLSchema" xmlns:p="http://schemas.microsoft.com/office/2006/metadata/properties" xmlns:ns2="7d23ec24-e7c5-4598-86b8-0890482eb3ca" xmlns:ns3="fdcffdff-bc80-4d2f-b259-e561f45cac1b" targetNamespace="http://schemas.microsoft.com/office/2006/metadata/properties" ma:root="true" ma:fieldsID="30dbf9ed8f232f7bed26a4b5e5261559" ns2:_="" ns3:_="">
    <xsd:import namespace="7d23ec24-e7c5-4598-86b8-0890482eb3ca"/>
    <xsd:import namespace="fdcffdff-bc80-4d2f-b259-e561f45ca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3ec24-e7c5-4598-86b8-0890482eb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43a7df0-10e2-454e-9c53-f05c68dde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ffdff-bc80-4d2f-b259-e561f45cac1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8de19e1-facb-41e9-b7c9-01c4ca9383e0}" ma:internalName="TaxCatchAll" ma:showField="CatchAllData" ma:web="fdcffdff-bc80-4d2f-b259-e561f45c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C5E15-E320-45D9-85DA-D0071D819C8F}">
  <ds:schemaRefs>
    <ds:schemaRef ds:uri="http://schemas.microsoft.com/office/2006/metadata/properties"/>
    <ds:schemaRef ds:uri="http://schemas.microsoft.com/office/infopath/2007/PartnerControls"/>
    <ds:schemaRef ds:uri="7d23ec24-e7c5-4598-86b8-0890482eb3ca"/>
    <ds:schemaRef ds:uri="fdcffdff-bc80-4d2f-b259-e561f45cac1b"/>
  </ds:schemaRefs>
</ds:datastoreItem>
</file>

<file path=customXml/itemProps2.xml><?xml version="1.0" encoding="utf-8"?>
<ds:datastoreItem xmlns:ds="http://schemas.openxmlformats.org/officeDocument/2006/customXml" ds:itemID="{29C5A79E-D0FE-884F-AEE5-E638B6C38A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529FF-6045-4226-A903-D1A4EA3A7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87721-2D89-4BB3-B00D-4EE598FBB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3ec24-e7c5-4598-86b8-0890482eb3ca"/>
    <ds:schemaRef ds:uri="fdcffdff-bc80-4d2f-b259-e561f45ca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LibreOffice/25.2.2.2$Windows_X86_64 LibreOffice_project/7370d4be9e3cf6031a51beef54ff3bda878e3fac</Application>
  <AppVersion>15.0000</AppVersion>
  <Pages>2</Pages>
  <Words>516</Words>
  <Characters>2537</Characters>
  <CharactersWithSpaces>2997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2022-02-16T08:26:00Z</dcterms:created>
  <dc:creator>HP</dc:creator>
  <dc:description/>
  <dc:language>fr-BE</dc:language>
  <cp:lastModifiedBy/>
  <cp:lastPrinted>2017-03-30T12:34:00Z</cp:lastPrinted>
  <dcterms:modified xsi:type="dcterms:W3CDTF">2025-04-16T12:06:10Z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0x01010033F060904CC633498D6E330C29EE2FC4</vt:lpwstr>
  </property>
  <property fmtid="{D5CDD505-2E9C-101B-9397-08002B2CF9AE}" pid="4" name="MediaServiceImageTags">
    <vt:lpwstr/>
  </property>
  <property fmtid="{D5CDD505-2E9C-101B-9397-08002B2CF9AE}" pid="5" name="Order">
    <vt:r8>5977000</vt:r8>
  </property>
  <property fmtid="{D5CDD505-2E9C-101B-9397-08002B2CF9AE}" pid="6" name="TaxKeywor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